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 vedybinė sutartis (toliau – Sutartis) sudaroma tarp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gyvenančio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Pirmasis Sutuoktinis)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gyvenančio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Antrasis Sutuoktinis).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Šios Sutarties tikslas yra nustatyti abiejų Sutuoktinių teises ir pareigas, susijusias su jų turtu, asmeninėmis teisėmis ir pareigomis, taip pat kitais klausimais, kurie gali kilti santuokos metu.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Pirmasis Sutuoktinis turi šį turtą: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Antrasis Sutuoktinis turi šį turtą: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Turtas, kuris bus įgytas santuokos metu, bus laikomas bendruoju turtu, išskyrus atvejus, kai kitaip susitarta šioje Sutartyje.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Bendras turtas bus valdomas abiejų Sutuoktinių sutarimu.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Bet koks sprendimas dėl bendro turto pardavimo ar naudojimo turi būti priimtas abiejų Sutuoktinių sutarimu.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Kiekvienas Sutuoktinis turi teisę į asmeninę nuosavybę ir gali laisvai disponuoti savo asmeniniu turtu.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Sutuoktiniai įsipareigoja vienas kitam teikti paramą ir pagalbą tiek materialiai, tiek morališkai.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 Sutartis įsigalioja nuo jos pasirašymo momento ir galioja iki santuokos nutraukimo arba iki kol ji bus pakeista abiejų Sutuoktinių sutarimu.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Ši Sutartis sudaryta dviem egzemplioriais, po vieną kiekvienam Sutuoktiniui.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Bet kokie šios Sutarties pakeitimai turi būti atlikti raštu ir pasirašyti abiejų Sutuoktinių.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 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 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