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paskolos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Skolininkas)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Kreditorius).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Pagal šią Sutartį Kreditorius suteikia Skolininkui paskolą, kurios suma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Paskola), o Skolininkas įsipareigoja grąžinti Paskolą ir sumokėti palūkanas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Palūkanų norma: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per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Palūkanos skaičiuojamos nuo Paskolos sumos ir mokamos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 įsipareigoja grąžinti Paskolą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laikotarpį, pradedant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Grąžinimo tvarka: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Laiku grąžinti Paskolą ir sumokėti palūkanas.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Informuoti Kreditorių apie bet kokius pasikeitimus, kurie gali turėti įtakos jo finansinei padėčiai.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Kreditorius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Reikalauti grąžinti Paskolą ir palūkanas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Gauti informaciją apie Skolininko finansinę padėtį.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momento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sprendžiami derybų būdu. Jei derybos nepavyksta, ginčai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pasirašoma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Skolininko parašas: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Kreditoriaus parašas: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