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jungtinės veiklos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Pirmasis Partneris)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Antrasis Partneris), kartu vadinami „Partneriai“.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tikslas yra nustatyti bendradarbiavimo sąlygas ir tvarką, pagal kurią Partneriai vykdys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Pirmasis Partneris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Teikti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kaip numatyta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Užtikrinti, kad visi teikiami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atitiktų galiojančius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Antrasis Partneris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Teikti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kaip numatyta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Užtikrinti, kad visi teikiami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atitiktų galiojančius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Partneriai susitaria, kad pelnas, gautas iš bendros veiklos, bus dalijamas proporcingai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ji bus nutraukta anksčiau pagal šios Sutarties nuostatas.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Bet kuris Partneris gali nutraukti šią Sutartį raštu pranešdamas kitam Partneriui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nutraukimą.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kiekvienam Partneriui. Visi pakeitimai ir papildymai prie šios Sutarties turi būti raštiški ir pasirašyti abiejų Partnerių.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Partneriai prisiima atsakomybę už savo veiksmus ir sprendimus, susijusius su šios Sutarties vykdymu. Bet kokie nuostoliai, atsiradę dėl netinkamo Sutarties vykdymo, bus padengti to Partnerio, kuris padarė pažeidimą.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Pirmasis Partneris: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Antrasis Partneris: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Šią Sutartį pasirašo: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Pirmasis Partneris: ____________________________ (parašas)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Antrasis Partneris: ____________________________ (parašas)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