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bendradarbiavimo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vadinamos „Pirmoji šalis“,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vadinamos „Antroji šalis“. Šalys kartu vadinamos „Šalimis“.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tikslas yra nustatyti bendradarbiavimo sąlygas ir principus, pagal kuriuos Šalys bendradarbiaus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srityje.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susitaria, kad bendradarbiavimas apims šias veiklas: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Pirmoji šalis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Antroji šalis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ji bus nutraukta anksčiau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gali nutraukti šią Sutartį raštu pranešdamos viena kitai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nutraukimą.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Pirmoji šalis: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Antroji šalis: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