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avanso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Paskolos davėjas)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(toliau – Paskolos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davėjas suteikia Paskolos gavėjui avansą, kurio suma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Avansas), o Paskolos gavėjas įsipareigoja grąžinti Avansą 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davėjas įsipareigoja pervesti Avansą į Paskolos gavėjo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Sutarties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gavėjas įsipareigoja grąžinti Avansą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 nuo Avanso išmokėjimo dienos. Grąžinimas bus vykdomas per banko pavedimą į Paskolos davėjo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Avansui taikomos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metinės palūkanos, kurios bus skaičiuojamos nuo Avanso sumos ir pridedamos prie grąžinamos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gavėjas prisiima visą atsakomybę už laiku negrąžintą Avansą ir sutinka, kad Paskolos davėjas turi teisę reikalauti papildomų išlaidų, susijusių su skolos išieškojimu.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ginčas bus sprendžiamas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įsigalioja nuo jos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davėjo parašas: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Paskolos gavėjo parašas: 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