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Slenkantis darbo grafikas</w:t>
      </w:r>
    </w:p>
    <w:p>
      <w:pPr>
        <w:spacing w:line="360" w:lineRule="auto"/>
      </w:pPr>
      <w:r>
        <w:rPr>
          <w:rFonts w:ascii="Rubik Regular" w:hAnsi="Rubik Regular"/>
          <w:sz w:val="24"/>
        </w:rPr>
        <w:t>Šis dokumentas skirtas slenkančio darbo grafiko pavyzdžiui, kuris gali būti naudojamas įvairiose organizacijose, siekiant optimizuoti darbo laiką ir užtikrinti darbuotojų patogumą. Slenkantis darbo grafikas leidžia darbuotojams dirbti skirtingomis valandomis, priklausomai nuo jų poreikių ir organizacijos reikalavimų.</w:t>
      </w:r>
    </w:p>
    <w:p>
      <w:pPr>
        <w:spacing w:line="360" w:lineRule="auto"/>
      </w:pPr>
      <w:r>
        <w:rPr>
          <w:rFonts w:ascii="Rubik Regular" w:hAnsi="Rubik Regular"/>
          <w:sz w:val="24"/>
        </w:rPr>
        <w:t>Darbo grafiko struktūra</w:t>
      </w:r>
    </w:p>
    <w:p>
      <w:pPr>
        <w:jc w:val="left"/>
      </w:pPr>
      <w:r>
        <w:rPr>
          <w:rFonts w:ascii="Rubik Bold" w:hAnsi="Rubik Bold"/>
          <w:b/>
          <w:color w:val="2F5496"/>
          <w:sz w:val="28"/>
        </w:rPr>
        <w:t>Darbo grafikas turėtų apimti šiuos elementus:</w:t>
      </w:r>
    </w:p>
    <w:p>
      <w:pPr>
        <w:jc w:val="left"/>
      </w:pPr>
      <w:r>
        <w:rPr>
          <w:rFonts w:ascii="Rubik Bold" w:hAnsi="Rubik Bold"/>
          <w:b/>
          <w:color w:val="2F5496"/>
          <w:sz w:val="28"/>
        </w:rPr>
        <w:t>* Darbuotojo vardas:</w:t>
      </w:r>
    </w:p>
    <w:p>
      <w:pPr>
        <w:jc w:val="left"/>
      </w:pPr>
      <w:r>
        <w:rPr>
          <w:rFonts w:ascii="Rubik Bold" w:hAnsi="Rubik Bold"/>
          <w:b/>
          <w:color w:val="2F5496"/>
          <w:sz w:val="28"/>
        </w:rPr>
        <w:t>* Pareigos:</w:t>
      </w:r>
    </w:p>
    <w:p>
      <w:pPr>
        <w:jc w:val="left"/>
      </w:pPr>
      <w:r>
        <w:rPr>
          <w:rFonts w:ascii="Rubik Bold" w:hAnsi="Rubik Bold"/>
          <w:b/>
          <w:color w:val="2F5496"/>
          <w:sz w:val="28"/>
        </w:rPr>
        <w:t>* Darbo savaitė:</w:t>
      </w:r>
    </w:p>
    <w:p>
      <w:pPr>
        <w:spacing w:line="360" w:lineRule="auto"/>
      </w:pPr>
      <w:r>
        <w:rPr>
          <w:rFonts w:ascii="Rubik Regular" w:hAnsi="Rubik Regular"/>
          <w:sz w:val="24"/>
        </w:rPr>
        <w:t>Darbo valandos</w:t>
      </w:r>
    </w:p>
    <w:p>
      <w:pPr>
        <w:jc w:val="left"/>
      </w:pPr>
      <w:r>
        <w:rPr>
          <w:rFonts w:ascii="Rubik Bold" w:hAnsi="Rubik Bold"/>
          <w:b/>
          <w:color w:val="2F5496"/>
          <w:sz w:val="28"/>
        </w:rPr>
        <w:t>Grafike turėtų būti nurodytos darbo valandos kiekvienai dienai. Pavyzdžiui:</w:t>
      </w:r>
    </w:p>
    <w:p>
      <w:pPr>
        <w:spacing w:line="360" w:lineRule="auto"/>
      </w:pPr>
      <w:r>
        <w:rPr>
          <w:rFonts w:ascii="Rubik Regular" w:hAnsi="Rubik Regular"/>
          <w:sz w:val="24"/>
        </w:rPr>
        <w:t>* Pirmadienis: -</w:t>
      </w:r>
    </w:p>
    <w:p>
      <w:pPr>
        <w:spacing w:line="360" w:lineRule="auto"/>
      </w:pPr>
      <w:r>
        <w:rPr>
          <w:rFonts w:ascii="Rubik Regular" w:hAnsi="Rubik Regular"/>
          <w:sz w:val="24"/>
        </w:rPr>
        <w:t>* Antradienis: -</w:t>
      </w:r>
    </w:p>
    <w:p>
      <w:pPr>
        <w:spacing w:line="360" w:lineRule="auto"/>
      </w:pPr>
      <w:r>
        <w:rPr>
          <w:rFonts w:ascii="Rubik Regular" w:hAnsi="Rubik Regular"/>
          <w:sz w:val="24"/>
        </w:rPr>
        <w:t>* Trečiadienis: -</w:t>
      </w:r>
    </w:p>
    <w:p>
      <w:pPr>
        <w:spacing w:line="360" w:lineRule="auto"/>
      </w:pPr>
      <w:r>
        <w:rPr>
          <w:rFonts w:ascii="Rubik Regular" w:hAnsi="Rubik Regular"/>
          <w:sz w:val="24"/>
        </w:rPr>
        <w:t>* Ketvirtadienis: -</w:t>
      </w:r>
    </w:p>
    <w:p>
      <w:pPr>
        <w:spacing w:line="360" w:lineRule="auto"/>
      </w:pPr>
      <w:r>
        <w:rPr>
          <w:rFonts w:ascii="Rubik Regular" w:hAnsi="Rubik Regular"/>
          <w:sz w:val="24"/>
        </w:rPr>
        <w:t>* Penktadienis: -</w:t>
      </w:r>
    </w:p>
    <w:p>
      <w:pPr>
        <w:spacing w:line="360" w:lineRule="auto"/>
      </w:pPr>
      <w:r>
        <w:rPr>
          <w:rFonts w:ascii="Rubik Regular" w:hAnsi="Rubik Regular"/>
          <w:sz w:val="24"/>
        </w:rPr>
        <w:t>* Šeštadienis: -</w:t>
      </w:r>
    </w:p>
    <w:p>
      <w:pPr>
        <w:spacing w:line="360" w:lineRule="auto"/>
      </w:pPr>
      <w:r>
        <w:rPr>
          <w:rFonts w:ascii="Rubik Regular" w:hAnsi="Rubik Regular"/>
          <w:sz w:val="24"/>
        </w:rPr>
        <w:t>* Sekmadienis: -</w:t>
      </w:r>
    </w:p>
    <w:p>
      <w:pPr>
        <w:spacing w:line="360" w:lineRule="auto"/>
      </w:pPr>
      <w:r>
        <w:rPr>
          <w:rFonts w:ascii="Rubik Regular" w:hAnsi="Rubik Regular"/>
          <w:sz w:val="24"/>
        </w:rPr>
        <w:t>Pauzės</w:t>
      </w:r>
    </w:p>
    <w:p>
      <w:pPr>
        <w:jc w:val="left"/>
      </w:pPr>
      <w:r>
        <w:rPr>
          <w:rFonts w:ascii="Rubik Bold" w:hAnsi="Rubik Bold"/>
          <w:b/>
          <w:color w:val="2F5496"/>
          <w:sz w:val="28"/>
        </w:rPr>
        <w:t>Pauzės yra svarbi darbo grafiko dalis, todėl būtina nurodyti, kada ir kiek laiko darbuotojas gali pailsėti. Pavyzdžiui:</w:t>
      </w:r>
    </w:p>
    <w:p>
      <w:pPr>
        <w:jc w:val="left"/>
      </w:pPr>
      <w:r>
        <w:rPr>
          <w:rFonts w:ascii="Rubik Bold" w:hAnsi="Rubik Bold"/>
          <w:b/>
          <w:color w:val="2F5496"/>
          <w:sz w:val="28"/>
        </w:rPr>
        <w:t>* Pirmadienis:</w:t>
      </w:r>
    </w:p>
    <w:p>
      <w:pPr>
        <w:jc w:val="left"/>
      </w:pPr>
      <w:r>
        <w:rPr>
          <w:rFonts w:ascii="Rubik Bold" w:hAnsi="Rubik Bold"/>
          <w:b/>
          <w:color w:val="2F5496"/>
          <w:sz w:val="28"/>
        </w:rPr>
        <w:t>* Antradienis:</w:t>
      </w:r>
    </w:p>
    <w:p>
      <w:pPr>
        <w:jc w:val="left"/>
      </w:pPr>
      <w:r>
        <w:rPr>
          <w:rFonts w:ascii="Rubik Bold" w:hAnsi="Rubik Bold"/>
          <w:b/>
          <w:color w:val="2F5496"/>
          <w:sz w:val="28"/>
        </w:rPr>
        <w:t>* Trečiadienis:</w:t>
      </w:r>
    </w:p>
    <w:p>
      <w:pPr>
        <w:jc w:val="left"/>
      </w:pPr>
      <w:r>
        <w:rPr>
          <w:rFonts w:ascii="Rubik Bold" w:hAnsi="Rubik Bold"/>
          <w:b/>
          <w:color w:val="2F5496"/>
          <w:sz w:val="28"/>
        </w:rPr>
        <w:t>* Ketvirtadienis:</w:t>
      </w:r>
    </w:p>
    <w:p>
      <w:pPr>
        <w:jc w:val="left"/>
      </w:pPr>
      <w:r>
        <w:rPr>
          <w:rFonts w:ascii="Rubik Bold" w:hAnsi="Rubik Bold"/>
          <w:b/>
          <w:color w:val="2F5496"/>
          <w:sz w:val="28"/>
        </w:rPr>
        <w:t>* Penktadienis:</w:t>
      </w:r>
    </w:p>
    <w:p>
      <w:pPr>
        <w:jc w:val="left"/>
      </w:pPr>
      <w:r>
        <w:rPr>
          <w:rFonts w:ascii="Rubik Bold" w:hAnsi="Rubik Bold"/>
          <w:b/>
          <w:color w:val="2F5496"/>
          <w:sz w:val="28"/>
        </w:rPr>
        <w:t>* Šeštadienis:</w:t>
      </w:r>
    </w:p>
    <w:p>
      <w:pPr>
        <w:jc w:val="left"/>
      </w:pPr>
      <w:r>
        <w:rPr>
          <w:rFonts w:ascii="Rubik Bold" w:hAnsi="Rubik Bold"/>
          <w:b/>
          <w:color w:val="2F5496"/>
          <w:sz w:val="28"/>
        </w:rPr>
        <w:t>* Sekmadienis:</w:t>
      </w:r>
    </w:p>
    <w:p>
      <w:pPr>
        <w:spacing w:line="360" w:lineRule="auto"/>
      </w:pPr>
      <w:r>
        <w:rPr>
          <w:rFonts w:ascii="Rubik Regular" w:hAnsi="Rubik Regular"/>
          <w:sz w:val="24"/>
        </w:rPr>
        <w:t>Pastabos</w:t>
      </w:r>
    </w:p>
    <w:p>
      <w:pPr>
        <w:jc w:val="left"/>
      </w:pPr>
      <w:r>
        <w:rPr>
          <w:rFonts w:ascii="Rubik Bold" w:hAnsi="Rubik Bold"/>
          <w:b/>
          <w:color w:val="2F5496"/>
          <w:sz w:val="28"/>
        </w:rPr>
        <w:t>Šioje dalyje galite įrašyti papildomas pastabas ar komentarus, susijusius su slenkančiu darbo grafiku:</w:t>
      </w:r>
    </w:p>
    <w:p>
      <w:pPr>
        <w:spacing w:line="360" w:lineRule="auto"/>
      </w:pPr>
      <w:r>
        <w:rPr>
          <w:rFonts w:ascii="Rubik Regular" w:hAnsi="Rubik Regular"/>
          <w:sz w:val="24"/>
        </w:rPr>
        <w:t>Pavyzdys</w:t>
      </w:r>
    </w:p>
    <w:p>
      <w:pPr>
        <w:jc w:val="left"/>
      </w:pPr>
      <w:r>
        <w:rPr>
          <w:rFonts w:ascii="Rubik Bold" w:hAnsi="Rubik Bold"/>
          <w:b/>
          <w:color w:val="2F5496"/>
          <w:sz w:val="28"/>
        </w:rPr>
        <w:t>Pateikiame pavyzdį, kaip gali atrodyti slenkantis darbo grafikas:</w:t>
      </w:r>
    </w:p>
    <w:p>
      <w:pPr>
        <w:spacing w:line="360" w:lineRule="auto"/>
      </w:pPr>
      <w:r>
        <w:rPr>
          <w:rFonts w:ascii="Rubik Regular" w:hAnsi="Rubik Regular"/>
          <w:sz w:val="24"/>
        </w:rPr>
        <w:t>Darbuotojo vardas: Jonas Jonaitis</w:t>
      </w:r>
    </w:p>
    <w:p>
      <w:pPr>
        <w:spacing w:line="360" w:lineRule="auto"/>
      </w:pPr>
      <w:r>
        <w:rPr>
          <w:rFonts w:ascii="Rubik Regular" w:hAnsi="Rubik Regular"/>
          <w:sz w:val="24"/>
        </w:rPr>
        <w:t>Pareigos: Pardavimų vadybininkas</w:t>
      </w:r>
    </w:p>
    <w:p>
      <w:pPr>
        <w:spacing w:line="360" w:lineRule="auto"/>
      </w:pPr>
      <w:r>
        <w:rPr>
          <w:rFonts w:ascii="Rubik Regular" w:hAnsi="Rubik Regular"/>
          <w:sz w:val="24"/>
        </w:rPr>
        <w:t>Darbo savaitė: 2023-10-01 iki 2023-10-07</w:t>
      </w:r>
    </w:p>
    <w:p>
      <w:pPr>
        <w:spacing w:line="360" w:lineRule="auto"/>
      </w:pPr>
      <w:r>
        <w:rPr>
          <w:rFonts w:ascii="Rubik Regular" w:hAnsi="Rubik Regular"/>
          <w:sz w:val="24"/>
        </w:rPr>
        <w:t>* Pirmadienis: 09:00 - 17:00, Pauzė: 12:00 - 13:00</w:t>
      </w:r>
    </w:p>
    <w:p>
      <w:pPr>
        <w:spacing w:line="360" w:lineRule="auto"/>
      </w:pPr>
      <w:r>
        <w:rPr>
          <w:rFonts w:ascii="Rubik Regular" w:hAnsi="Rubik Regular"/>
          <w:sz w:val="24"/>
        </w:rPr>
        <w:t>* Antradienis: 10:00 - 18:00, Pauzė: 13:00 - 14:00</w:t>
      </w:r>
    </w:p>
    <w:p>
      <w:pPr>
        <w:spacing w:line="360" w:lineRule="auto"/>
      </w:pPr>
      <w:r>
        <w:rPr>
          <w:rFonts w:ascii="Rubik Regular" w:hAnsi="Rubik Regular"/>
          <w:sz w:val="24"/>
        </w:rPr>
        <w:t>* Trečiadienis: 11:00 - 19:00, Pauzė: 14:00 - 15:00</w:t>
      </w:r>
    </w:p>
    <w:p>
      <w:pPr>
        <w:spacing w:line="360" w:lineRule="auto"/>
      </w:pPr>
      <w:r>
        <w:rPr>
          <w:rFonts w:ascii="Rubik Regular" w:hAnsi="Rubik Regular"/>
          <w:sz w:val="24"/>
        </w:rPr>
        <w:t>* Ketvirtadienis: 09:00 - 17:00, Pauzė: 12:00 - 13:00</w:t>
      </w:r>
    </w:p>
    <w:p>
      <w:pPr>
        <w:spacing w:line="360" w:lineRule="auto"/>
      </w:pPr>
      <w:r>
        <w:rPr>
          <w:rFonts w:ascii="Rubik Regular" w:hAnsi="Rubik Regular"/>
          <w:sz w:val="24"/>
        </w:rPr>
        <w:t>* Penktadienis: 10:00 - 18:00, Pauzė: 13:00 - 14:00</w:t>
      </w:r>
    </w:p>
    <w:p>
      <w:pPr>
        <w:spacing w:line="360" w:lineRule="auto"/>
      </w:pPr>
      <w:r>
        <w:rPr>
          <w:rFonts w:ascii="Rubik Regular" w:hAnsi="Rubik Regular"/>
          <w:sz w:val="24"/>
        </w:rPr>
        <w:t>* Šeštadienis: 11:00 - 19:00, Pauzė: 14:00 - 15:00</w:t>
      </w:r>
    </w:p>
    <w:p>
      <w:pPr>
        <w:spacing w:line="360" w:lineRule="auto"/>
      </w:pPr>
      <w:r>
        <w:rPr>
          <w:rFonts w:ascii="Rubik Regular" w:hAnsi="Rubik Regular"/>
          <w:sz w:val="24"/>
        </w:rPr>
        <w:t>* Sekmadienis: Nedirba</w:t>
      </w:r>
    </w:p>
    <w:p>
      <w:pPr>
        <w:spacing w:line="360" w:lineRule="auto"/>
      </w:pPr>
      <w:r>
        <w:rPr>
          <w:rFonts w:ascii="Rubik Regular" w:hAnsi="Rubik Regular"/>
          <w:sz w:val="24"/>
        </w:rPr>
        <w:t>Išvados</w:t>
      </w:r>
    </w:p>
    <w:p>
      <w:pPr>
        <w:spacing w:line="360" w:lineRule="auto"/>
      </w:pPr>
      <w:r>
        <w:rPr>
          <w:rFonts w:ascii="Rubik Regular" w:hAnsi="Rubik Regular"/>
          <w:sz w:val="24"/>
        </w:rPr>
        <w:t>Slenkantis darbo grafikas yra puikus sprendimas, leidžiantis organizacijoms prisitaikyti prie darbuotojų poreikių ir užtikrinti efektyvų darbo procesą. Naudodamiesi šiuo pavyzdžiu, galite lengvai sukurti savo slenkantį darbo grafiką, atsižvelgdami į specifinius reikalavimus ir aplinkybes.</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