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PROJEKTINIO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sudaroma  tarp , toliau vadinamo „Užsakovas“, ir , toliau vadinamo „Vykdytojas“.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Užsakovas įsipareigoja užsakyti, o Vykdytojas įsipareigoja atlikti projektinį darbą, aprašytą šioje sutartyje.</w:t>
      </w:r>
    </w:p>
    <w:p>
      <w:pPr>
        <w:pStyle w:val="ListNumber"/>
      </w:pPr>
      <w:r>
        <w:rPr>
          <w:rFonts w:ascii="Rubik Regular" w:hAnsi="Rubik Regular"/>
          <w:sz w:val="24"/>
        </w:rPr>
        <w:t>DARBO APIMTIS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Vykdytojas įsipareigoja atlikti šiuos darbus: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   *</w:t>
      </w:r>
    </w:p>
    <w:p>
      <w:pPr>
        <w:pStyle w:val="ListNumber"/>
      </w:pPr>
      <w:r>
        <w:rPr>
          <w:rFonts w:ascii="Rubik Regular" w:hAnsi="Rubik Regular"/>
          <w:sz w:val="24"/>
        </w:rPr>
        <w:t>TERMINAI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pradžia: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pabaiga: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Užsakovas įsipareigoja sumokėti Vykdytojui  EUR už atliktus darbus.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įsigalioja nuo jos pasirašymo momento ir galioja iki visiško įsipareigojimų įvykdymo.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Užsakovas: , parašas: 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Vykdytojas: , parašas: 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