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sutarties nutraukimas bandomuoju laikotarpiu</w:t>
      </w:r>
    </w:p>
    <w:p>
      <w:pPr>
        <w:spacing w:line="360" w:lineRule="auto"/>
      </w:pPr>
      <w:r>
        <w:rPr>
          <w:rFonts w:ascii="Rubik Regular" w:hAnsi="Rubik Regular"/>
          <w:sz w:val="24"/>
        </w:rPr>
        <w:t>Šiame dokumente pateikiamas darbo sutarties nutraukimo bandomuoju laikotarpiu pavyzdys, kuris gali būti naudojamas kaip šablonas. Darbo sutarties nutraukimas bandomuoju laikotarpiu yra svarbus procesas, kurio metu darbdavys arba darbuotojas gali nutraukti darbo santykius be ilgo įspėjimo laikotarpio.</w:t>
      </w:r>
    </w:p>
    <w:p>
      <w:pPr>
        <w:pStyle w:val="ListNumber"/>
      </w:pPr>
      <w:r>
        <w:rPr>
          <w:rFonts w:ascii="Rubik Regular" w:hAnsi="Rubik Regular"/>
          <w:sz w:val="24"/>
        </w:rPr>
        <w:t>Šalys</w:t>
      </w:r>
    </w:p>
    <w:p>
      <w:pPr>
        <w:jc w:val="left"/>
      </w:pPr>
      <w:r>
        <w:rPr>
          <w:rFonts w:ascii="Rubik Bold" w:hAnsi="Rubik Bold"/>
          <w:b/>
          <w:color w:val="2F5496"/>
          <w:sz w:val="28"/>
        </w:rPr>
        <w:t>Šalys, sudarančios šią sutartį, yra:</w:t>
      </w:r>
    </w:p>
    <w:p>
      <w:pPr>
        <w:spacing w:line="360" w:lineRule="auto"/>
      </w:pPr>
      <w:r>
        <w:rPr>
          <w:rFonts w:ascii="Rubik Regular" w:hAnsi="Rubik Regular"/>
          <w:sz w:val="24"/>
        </w:rPr>
        <w:t>Darbdavys: , , .</w:t>
      </w:r>
    </w:p>
    <w:p>
      <w:pPr>
        <w:spacing w:line="360" w:lineRule="auto"/>
      </w:pPr>
      <w:r>
        <w:rPr>
          <w:rFonts w:ascii="Rubik Regular" w:hAnsi="Rubik Regular"/>
          <w:sz w:val="24"/>
        </w:rPr>
        <w:t>Darbuotojas: , , .</w:t>
      </w:r>
    </w:p>
    <w:p>
      <w:pPr>
        <w:pStyle w:val="ListNumber"/>
      </w:pPr>
      <w:r>
        <w:rPr>
          <w:rFonts w:ascii="Rubik Regular" w:hAnsi="Rubik Regular"/>
          <w:sz w:val="24"/>
        </w:rPr>
        <w:t>Sutarties nutraukimo priežastis</w:t>
      </w:r>
    </w:p>
    <w:p>
      <w:pPr>
        <w:jc w:val="left"/>
      </w:pPr>
      <w:r>
        <w:rPr>
          <w:rFonts w:ascii="Rubik Bold" w:hAnsi="Rubik Bold"/>
          <w:b/>
          <w:color w:val="2F5496"/>
          <w:sz w:val="28"/>
        </w:rPr>
        <w:t>Darbo sutartis nutraukiama bandomuoju laikotarpiu dėl šių priežasčių:</w:t>
      </w:r>
    </w:p>
    <w:p>
      <w:pPr>
        <w:pStyle w:val="ListNumber"/>
      </w:pPr>
      <w:r>
        <w:rPr>
          <w:rFonts w:ascii="Rubik Regular" w:hAnsi="Rubik Regular"/>
          <w:sz w:val="24"/>
        </w:rPr>
        <w:t>Nutraukimo data</w:t>
      </w:r>
    </w:p>
    <w:p>
      <w:pPr>
        <w:spacing w:line="360" w:lineRule="auto"/>
      </w:pPr>
      <w:r>
        <w:rPr>
          <w:rFonts w:ascii="Rubik Regular" w:hAnsi="Rubik Regular"/>
          <w:sz w:val="24"/>
        </w:rPr>
        <w:t>Darbo sutartis nutraukiama nuo .</w:t>
      </w:r>
    </w:p>
    <w:p>
      <w:pPr>
        <w:pStyle w:val="ListNumber"/>
      </w:pPr>
      <w:r>
        <w:rPr>
          <w:rFonts w:ascii="Rubik Regular" w:hAnsi="Rubik Regular"/>
          <w:sz w:val="24"/>
        </w:rPr>
        <w:t>Pranešimas apie nutraukimą</w:t>
      </w:r>
    </w:p>
    <w:p>
      <w:pPr>
        <w:jc w:val="left"/>
      </w:pPr>
      <w:r>
        <w:rPr>
          <w:rFonts w:ascii="Rubik Bold" w:hAnsi="Rubik Bold"/>
          <w:b/>
          <w:color w:val="2F5496"/>
          <w:sz w:val="28"/>
        </w:rPr>
        <w:t>Darbdavys privalo pranešti darbuotojui apie darbo sutarties nutraukimą raštu. Pranešime turi būti nurodyta:</w:t>
      </w:r>
    </w:p>
    <w:p>
      <w:pPr>
        <w:spacing w:line="360" w:lineRule="auto"/>
      </w:pPr>
      <w:r>
        <w:rPr>
          <w:rFonts w:ascii="Rubik Regular" w:hAnsi="Rubik Regular"/>
          <w:sz w:val="24"/>
        </w:rPr>
        <w:t>* Nutraukimo data;</w:t>
      </w:r>
    </w:p>
    <w:p>
      <w:pPr>
        <w:spacing w:line="360" w:lineRule="auto"/>
      </w:pPr>
      <w:r>
        <w:rPr>
          <w:rFonts w:ascii="Rubik Regular" w:hAnsi="Rubik Regular"/>
          <w:sz w:val="24"/>
        </w:rPr>
        <w:t>* Priežastis;</w:t>
      </w:r>
    </w:p>
    <w:p>
      <w:pPr>
        <w:spacing w:line="360" w:lineRule="auto"/>
      </w:pPr>
      <w:r>
        <w:rPr>
          <w:rFonts w:ascii="Rubik Regular" w:hAnsi="Rubik Regular"/>
          <w:sz w:val="24"/>
        </w:rPr>
        <w:t>* Informacija apie teisę kreiptis į darbo ginčų komisiją.</w:t>
      </w:r>
    </w:p>
    <w:p>
      <w:pPr>
        <w:pStyle w:val="ListNumber"/>
      </w:pPr>
      <w:r>
        <w:rPr>
          <w:rFonts w:ascii="Rubik Regular" w:hAnsi="Rubik Regular"/>
          <w:sz w:val="24"/>
        </w:rPr>
        <w:t>Darbuotojo teisės</w:t>
      </w:r>
    </w:p>
    <w:p>
      <w:pPr>
        <w:jc w:val="left"/>
      </w:pPr>
      <w:r>
        <w:rPr>
          <w:rFonts w:ascii="Rubik Bold" w:hAnsi="Rubik Bold"/>
          <w:b/>
          <w:color w:val="2F5496"/>
          <w:sz w:val="28"/>
        </w:rPr>
        <w:t>Darbuotojas turi teisę:</w:t>
      </w:r>
    </w:p>
    <w:p>
      <w:pPr>
        <w:spacing w:line="360" w:lineRule="auto"/>
      </w:pPr>
      <w:r>
        <w:rPr>
          <w:rFonts w:ascii="Rubik Regular" w:hAnsi="Rubik Regular"/>
          <w:sz w:val="24"/>
        </w:rPr>
        <w:t>* Gauti visus uždirbtus atlyginimus iki nutraukimo datos;</w:t>
      </w:r>
    </w:p>
    <w:p>
      <w:pPr>
        <w:spacing w:line="360" w:lineRule="auto"/>
      </w:pPr>
      <w:r>
        <w:rPr>
          <w:rFonts w:ascii="Rubik Regular" w:hAnsi="Rubik Regular"/>
          <w:sz w:val="24"/>
        </w:rPr>
        <w:t>* Gauti rekomendacijas iš darbdavio;</w:t>
      </w:r>
    </w:p>
    <w:p>
      <w:pPr>
        <w:spacing w:line="360" w:lineRule="auto"/>
      </w:pPr>
      <w:r>
        <w:rPr>
          <w:rFonts w:ascii="Rubik Regular" w:hAnsi="Rubik Regular"/>
          <w:sz w:val="24"/>
        </w:rPr>
        <w:t>* Kreiptis į darbo ginčų komisiją dėl galimų pažeidimų.</w:t>
      </w:r>
    </w:p>
    <w:p>
      <w:pPr>
        <w:pStyle w:val="ListNumber"/>
      </w:pPr>
      <w:r>
        <w:rPr>
          <w:rFonts w:ascii="Rubik Regular" w:hAnsi="Rubik Regular"/>
          <w:sz w:val="24"/>
        </w:rPr>
        <w:t>Baigiamosios nuostatos</w:t>
      </w:r>
    </w:p>
    <w:p>
      <w:pPr>
        <w:spacing w:line="360" w:lineRule="auto"/>
      </w:pPr>
      <w:r>
        <w:rPr>
          <w:rFonts w:ascii="Rubik Regular" w:hAnsi="Rubik Regular"/>
          <w:sz w:val="24"/>
        </w:rPr>
        <w:t>Ši sutartis sudaryta dviem egzemplioriais, po vieną kiekvienai šaliai. Sutartis įsigalioja nuo jos pasirašymo momento.</w:t>
      </w:r>
    </w:p>
    <w:p>
      <w:pPr>
        <w:pStyle w:val="ListNumber"/>
      </w:pPr>
      <w:r>
        <w:rPr>
          <w:rFonts w:ascii="Rubik Regular" w:hAnsi="Rubik Regular"/>
          <w:sz w:val="24"/>
        </w:rPr>
        <w:t>Parašai</w:t>
      </w:r>
    </w:p>
    <w:p>
      <w:pPr>
        <w:spacing w:line="360" w:lineRule="auto"/>
      </w:pPr>
      <w:r>
        <w:rPr>
          <w:rFonts w:ascii="Rubik Regular" w:hAnsi="Rubik Regular"/>
          <w:sz w:val="24"/>
        </w:rPr>
        <w:t>Darbdavio parašas: _______________________</w:t>
      </w:r>
    </w:p>
    <w:p>
      <w:pPr>
        <w:jc w:val="left"/>
      </w:pPr>
      <w:r>
        <w:rPr>
          <w:rFonts w:ascii="Rubik Bold" w:hAnsi="Rubik Bold"/>
          <w:b/>
          <w:color w:val="2F5496"/>
          <w:sz w:val="28"/>
        </w:rPr>
        <w:t>Data:</w:t>
      </w:r>
    </w:p>
    <w:p>
      <w:pPr>
        <w:spacing w:line="360" w:lineRule="auto"/>
      </w:pPr>
      <w:r>
        <w:rPr>
          <w:rFonts w:ascii="Rubik Regular" w:hAnsi="Rubik Regular"/>
          <w:sz w:val="24"/>
        </w:rPr>
        <w:t>Darbuotojo parašas: _______________________</w:t>
      </w:r>
    </w:p>
    <w:p>
      <w:pPr>
        <w:jc w:val="left"/>
      </w:pPr>
      <w:r>
        <w:rPr>
          <w:rFonts w:ascii="Rubik Bold" w:hAnsi="Rubik Bold"/>
          <w:b/>
          <w:color w:val="2F5496"/>
          <w:sz w:val="28"/>
        </w:rPr>
        <w:t>Data: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